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405FF" w14:textId="77777777" w:rsidR="00C07E5F" w:rsidRDefault="00C07E5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FB6" w:rsidRPr="00AF0FB6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35CFF" w14:textId="77777777" w:rsidR="00C07E5F" w:rsidRDefault="00C07E5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A86EC" w14:textId="77777777" w:rsidR="00C07E5F" w:rsidRDefault="00C07E5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AF0FB6" w:rsidRPr="00BE15EF" w14:paraId="735B5E03" w14:textId="77777777" w:rsidTr="00C07E5F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4E18F809" w14:textId="77777777" w:rsidR="00AF0FB6" w:rsidRDefault="00AF0FB6" w:rsidP="00AF0FB6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SMPU-LP-007/2023</w:t>
          </w:r>
        </w:p>
        <w:p w14:paraId="071543B1" w14:textId="2EF04424" w:rsidR="00AF0FB6" w:rsidRPr="00BE15EF" w:rsidRDefault="00AF0FB6" w:rsidP="00AF0FB6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carretera estatal La Gloria – Colombia (km 35+000 al 40+000), en el municipio de Anáhuac,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AF0FB6" w:rsidRPr="00BE15EF" w:rsidRDefault="00AF0FB6" w:rsidP="00AF0FB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AF0FB6" w:rsidRPr="00BE15EF" w:rsidRDefault="00AF0FB6" w:rsidP="00AF0FB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AF0FB6" w:rsidRPr="00BE15EF" w:rsidRDefault="00AF0FB6" w:rsidP="00AF0FB6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AF0FB6" w:rsidRPr="00BE15EF" w:rsidRDefault="00AF0FB6" w:rsidP="00AF0FB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AF0FB6" w:rsidRPr="00BE15EF" w:rsidRDefault="00AF0FB6" w:rsidP="00AF0FB6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EF80C" w14:textId="77777777" w:rsidR="00C07E5F" w:rsidRDefault="00C07E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3E61"/>
    <w:rsid w:val="00344BD9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B5004"/>
    <w:rsid w:val="00BC0FE4"/>
    <w:rsid w:val="00BC656A"/>
    <w:rsid w:val="00BD3602"/>
    <w:rsid w:val="00BE15EF"/>
    <w:rsid w:val="00BE26A8"/>
    <w:rsid w:val="00C07E5F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4721B-5D3B-4C98-8F08-287DF222F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2023-03-17T22:05:00Z</dcterms:modified>
</cp:coreProperties>
</file>